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outlineLvl w:val="0"/>
        <w:rPr>
          <w:rFonts w:ascii="方正小标宋简体" w:eastAsia="方正小标宋简体" w:cs="方正小标宋简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附件</w:t>
      </w:r>
      <w:r>
        <w:rPr>
          <w:rFonts w:ascii="黑体" w:eastAsia="黑体" w:cs="黑体"/>
          <w:sz w:val="32"/>
          <w:szCs w:val="32"/>
        </w:rPr>
        <w:t>2</w:t>
      </w:r>
    </w:p>
    <w:p>
      <w:pPr>
        <w:spacing w:line="60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ascii="方正小标宋简体" w:eastAsia="方正小标宋简体" w:cs="方正小标宋简体"/>
          <w:sz w:val="36"/>
          <w:szCs w:val="36"/>
        </w:rPr>
        <w:t>山东省地方标准</w:t>
      </w:r>
      <w:r>
        <w:rPr>
          <w:rFonts w:ascii="方正小标宋简体" w:eastAsia="方正小标宋简体" w:cs="方正小标宋简体" w:hint="eastAsia"/>
          <w:sz w:val="36"/>
          <w:szCs w:val="36"/>
        </w:rPr>
        <w:t>项目</w:t>
      </w:r>
      <w:r>
        <w:rPr>
          <w:rFonts w:ascii="方正小标宋简体" w:eastAsia="方正小标宋简体" w:cs="方正小标宋简体"/>
          <w:sz w:val="36"/>
          <w:szCs w:val="36"/>
        </w:rPr>
        <w:t>汇总</w:t>
      </w:r>
      <w:r>
        <w:rPr>
          <w:rFonts w:ascii="方正小标宋简体" w:eastAsia="方正小标宋简体" w:cs="方正小标宋简体" w:hint="eastAsia"/>
          <w:sz w:val="36"/>
          <w:szCs w:val="36"/>
        </w:rPr>
        <w:t>表</w:t>
      </w:r>
    </w:p>
    <w:p>
      <w:pPr>
        <w:rPr>
          <w:rFonts w:ascii="仿宋_GB2312" w:eastAsia="仿宋_GB2312"/>
          <w:sz w:val="24"/>
        </w:rPr>
      </w:pPr>
      <w:bookmarkEnd w:id="0"/>
      <w:r>
        <w:rPr>
          <w:rFonts w:ascii="仿宋_GB2312" w:eastAsia="仿宋_GB2312" w:cs="仿宋_GB2312" w:hint="eastAsia"/>
          <w:sz w:val="24"/>
        </w:rPr>
        <w:t>填表人：                联系电话：                                            填表日期：     年     月    日</w:t>
      </w:r>
    </w:p>
    <w:tbl>
      <w:tblPr>
        <w:jc w:val="center"/>
        <w:tblW w:w="147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851"/>
        <w:gridCol w:w="1644"/>
        <w:gridCol w:w="1495"/>
        <w:gridCol w:w="1252"/>
        <w:gridCol w:w="1619"/>
        <w:gridCol w:w="1619"/>
        <w:gridCol w:w="1643"/>
        <w:gridCol w:w="1134"/>
        <w:gridCol w:w="1754"/>
        <w:gridCol w:w="1754"/>
      </w:tblGrid>
      <w:tr>
        <w:trPr>
          <w:trHeight w:val="60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序号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>标准</w:t>
            </w:r>
            <w:r>
              <w:rPr>
                <w:rFonts w:ascii="仿宋_GB2312" w:eastAsia="仿宋_GB2312" w:cs="仿宋_GB2312" w:hint="eastAsia"/>
                <w:sz w:val="24"/>
              </w:rPr>
              <w:t>名称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>英文名称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>行业领域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>国民经济分类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>国际标准分类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>国家标准分类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>政策文件依据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>行业主管部门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>联系人及</w:t>
            </w:r>
          </w:p>
          <w:p>
            <w:pPr>
              <w:autoSpaceDN w:val="0"/>
              <w:jc w:val="center"/>
              <w:textAlignment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>联系电话</w:t>
            </w:r>
          </w:p>
        </w:tc>
      </w:tr>
      <w:tr>
        <w:trPr>
          <w:trHeight w:hRule="exact" w:val="79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hRule="exact" w:val="79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hRule="exact" w:val="79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hRule="exact" w:val="79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hRule="exact" w:val="79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hRule="exact" w:val="79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autoSpaceDN w:val="0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autoSpaceDN w:val="0"/>
        <w:textAlignment w:val="center"/>
        <w:rPr>
          <w:rFonts w:ascii="仿宋_GB2312" w:eastAsia="仿宋_GB2312" w:cs="仿宋_GB2312"/>
          <w:sz w:val="24"/>
        </w:rPr>
      </w:pPr>
      <w:r>
        <w:rPr>
          <w:rFonts w:ascii="仿宋_GB2312" w:eastAsia="仿宋_GB2312" w:cs="仿宋_GB2312" w:hint="eastAsia"/>
          <w:sz w:val="24"/>
        </w:rPr>
        <w:t>注：</w:t>
      </w:r>
      <w:r>
        <w:rPr>
          <w:rFonts w:ascii="仿宋_GB2312" w:eastAsia="仿宋_GB2312" w:cs="仿宋_GB2312"/>
          <w:sz w:val="24"/>
        </w:rPr>
        <w:t>1</w:t>
      </w:r>
      <w:r>
        <w:rPr>
          <w:rFonts w:ascii="仿宋_GB2312" w:eastAsia="仿宋_GB2312" w:cs="仿宋_GB2312" w:hint="eastAsia"/>
          <w:sz w:val="24"/>
        </w:rPr>
        <w:t>.</w:t>
      </w:r>
      <w:r>
        <w:rPr>
          <w:rFonts w:ascii="仿宋_GB2312" w:eastAsia="仿宋_GB2312" w:cs="仿宋_GB2312"/>
          <w:sz w:val="24"/>
        </w:rPr>
        <w:t>行业</w:t>
      </w:r>
      <w:r>
        <w:rPr>
          <w:rFonts w:ascii="仿宋_GB2312" w:eastAsia="仿宋_GB2312" w:cs="仿宋_GB2312" w:hint="eastAsia"/>
          <w:sz w:val="24"/>
        </w:rPr>
        <w:t>领域：乡村振兴</w:t>
      </w:r>
      <w:r>
        <w:rPr>
          <w:rFonts w:ascii="仿宋_GB2312" w:eastAsia="仿宋_GB2312" w:cs="仿宋_GB2312"/>
          <w:sz w:val="24"/>
        </w:rPr>
        <w:t>、</w:t>
      </w:r>
      <w:r>
        <w:rPr>
          <w:rFonts w:ascii="仿宋_GB2312" w:eastAsia="仿宋_GB2312" w:cs="仿宋_GB2312" w:hint="eastAsia"/>
          <w:sz w:val="24"/>
        </w:rPr>
        <w:t>工业、服务业、社会管理和公共服务、海洋、其他。</w:t>
      </w:r>
    </w:p>
    <w:p>
      <w:pPr>
        <w:autoSpaceDN w:val="0"/>
        <w:textAlignment w:val="center"/>
        <w:rPr>
          <w:rFonts w:ascii="仿宋_GB2312" w:eastAsia="仿宋_GB2312" w:cs="仿宋_GB2312"/>
          <w:sz w:val="24"/>
        </w:rPr>
      </w:pPr>
      <w:r>
        <w:rPr>
          <w:rFonts w:ascii="仿宋_GB2312" w:eastAsia="仿宋_GB2312" w:cs="仿宋_GB2312"/>
          <w:sz w:val="24"/>
        </w:rPr>
        <w:t xml:space="preserve">    2.政策文件依据填写所依据文件的文件号及文件名称，如无政策文件依据填写</w:t>
      </w:r>
      <w:r>
        <w:rPr>
          <w:rFonts w:ascii="仿宋_GB2312" w:eastAsia="仿宋_GB2312" w:cs="仿宋_GB2312" w:hint="eastAsia"/>
          <w:sz w:val="24"/>
        </w:rPr>
        <w:t>“无”</w:t>
      </w:r>
      <w:r>
        <w:rPr>
          <w:rFonts w:ascii="仿宋_GB2312" w:eastAsia="仿宋_GB2312" w:cs="仿宋_GB2312"/>
          <w:sz w:val="24"/>
        </w:rPr>
        <w:t>。</w:t>
      </w:r>
    </w:p>
    <w:p>
      <w:pPr>
        <w:spacing w:line="300" w:lineRule="exact"/>
        <w:rPr>
          <w:rFonts w:ascii="黑体" w:eastAsia="黑体" w:hint="eastAsia"/>
          <w:sz w:val="32"/>
          <w:szCs w:val="32"/>
        </w:rPr>
      </w:pPr>
    </w:p>
    <w:sectPr>
      <w:footerReference w:type="default" r:id="rId2"/>
      <w:footerReference w:type="first" r:id="rId3"/>
      <w:pgSz w:w="16840" w:h="11907" w:orient="landscape"/>
      <w:pgMar w:top="1588" w:right="2098" w:bottom="1474" w:left="2098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7"/>
      <w:tabs>
        <w:tab w:val="center" w:pos="4153"/>
        <w:tab w:val="right" w:pos="8306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tbl>
    <w:tblPr>
      <w:tblpPr w:leftFromText="180" w:rightFromText="180" w:vertAnchor="page" w:horzAnchor="page" w:tblpXSpec="center" w:tblpY="14553"/>
      <w:tblOverlap w:val="never"/>
      <w:tblW w:w="9622" w:type="dxa"/>
      <w:tblBorders>
        <w:top w:val="thickThinMediumGap" w:sz="24" w:space="0" w:color="FF0000"/>
        <w:left w:val="none" w:sz="0" w:space="0" w:color="auto"/>
        <w:bottom w:val="none" w:sz="0" w:space="0" w:color="auto"/>
        <w:right w:val="none" w:sz="0" w:space="0" w:color="auto"/>
        <w:insideH w:val="single" w:sz="4" w:space="0" w:color="auto"/>
        <w:insideV w:val="single" w:sz="4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9622"/>
    </w:tblGrid>
    <w:tr>
      <w:trPr>
        <w:trHeight w:val="91"/>
      </w:trPr>
      <w:tc>
        <w:tcPr>
          <w:tcW w:w="9622" w:type="dxa"/>
        </w:tcPr>
        <w:p>
          <w:pPr>
            <w:pStyle w:val="17"/>
            <w:tabs>
              <w:tab w:val="left" w:pos="1076"/>
              <w:tab w:val="center" w:pos="4153"/>
              <w:tab w:val="right" w:pos="8306"/>
              <w:tab w:val="left" w:pos="9280"/>
            </w:tabs>
            <w:spacing w:line="40" w:lineRule="exact"/>
            <w:ind w:leftChars="-20" w:left="20" w:hangingChars="35" w:hanging="62"/>
            <w:jc w:val="both"/>
          </w:pPr>
          <w:r>
            <mc:AlternateContent>
              <mc:Choice Requires="wps">
                <w:drawing>
                  <wp:anchor distT="0" distB="0" distL="114298" distR="114298" simplePos="0" relativeHeight="15" behindDoc="0" locked="0" layoutInCell="1" hidden="0" allowOverlap="1">
                    <wp:simplePos x="0" y="0"/>
                    <wp:positionH relativeFrom="margin">
                      <wp:align>outside</wp:align>
                    </wp:positionH>
                    <wp:positionV relativeFrom="paragraph">
                      <wp:posOffset>0</wp:posOffset>
                    </wp:positionV>
                    <wp:extent cx="176465" cy="139560"/>
                    <wp:effectExtent l="0" t="0" r="0" b="0"/>
                    <wp:wrapNone/>
                    <wp:docPr id="1" name="文本框 2"/>
                    <wp:cNvGraphicFramePr>
                      <a:graphicFrameLocks noChangeAspect="0"/>
                    </wp:cNvGraphicFramePr>
                    <a:graphic>
                      <a:graphicData uri="http://schemas.microsoft.com/office/word/2010/wordprocessingShape">
                        <wps:wsp>
                          <wps:cNvSpPr/>
                          <wps:spPr>
                            <a:xfrm rot="0">
                              <a:off x="0" y="0"/>
                              <a:ext cx="176465" cy="139560"/>
                            </a:xfrm>
                            <a:prstGeom prst="rect"/>
                            <a:noFill/>
                            <a:ln w="9525" cmpd="sng" cap="flat">
                              <a:noFill/>
                              <a:prstDash val="solid"/>
                              <a:round/>
                            </a:ln>
                          </wps:spPr>
                          <wps:txbx id="2">
                            <w:txbxContent>
                              <w:p>
                                <w:pPr>
                                  <w:pStyle w:val="17"/>
                                  <w:tabs>
                                    <w:tab w:val="center" w:pos="4153"/>
                                    <w:tab w:val="right" w:pos="8306"/>
                                  </w:tabs>
                                  <w:rPr>
                                    <w:rFonts w:eastAsia="宋体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hint="eastAsia"/>
                                  </w:rPr>
                                  <w:instrText xml:space="preserve"> PAGE  \* MERGEFORMAT </w:instrText>
                                </w:r>
                                <w:r>
                                  <w:rPr>
                                    <w:rFonts w:hint="eastAsia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hint="eastAsia"/>
                                  </w:rPr>
                                  <w:t>- 1 -</w:t>
                                </w:r>
                                <w:r>
                                  <w:rPr>
                                    <w:rFonts w:hint="eastAsia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upright="0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type="#_x0000_t202" id="文本框 2 3" o:spid="_x0000_s3" filled="f" stroked="f" style="position:absolute;margin-left:92.79609pt;margin-top:0.0pt;width:13.894924pt;height:10.988999pt;z-index:15;mso-position-horizontal:outside;mso-position-horizontal-relative:margin;mso-position-vertical:absolute;mso-wrap-distance-left:8.999863pt;mso-wrap-distance-right:8.999863pt;mso-wrap-style:none;">
                    <v:stroke color="#000000"/>
                    <v:textbox id="850" inset="0mm,0mm,0mm,0mm" o:insetmode="custom" style="layout-flow:horizontal;v-text-anchor:top;mso-fit-shape-to-text:t;">
                      <w:txbxContent>
                        <w:p>
                          <w:pPr>
                            <w:pStyle w:val="17"/>
                            <w:tabs>
                              <w:tab w:val="center" w:pos="4153"/>
                              <w:tab w:val="right" w:pos="8306"/>
                            </w:tabs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mc:AlternateContent>
              <mc:Choice Requires="wps">
                <w:drawing>
                  <wp:anchor distT="0" distB="0" distL="114298" distR="114298" simplePos="0" relativeHeight="13" behindDoc="0" locked="0" layoutInCell="1" hidden="0" allowOverlap="1">
                    <wp:simplePos x="0" y="0"/>
                    <wp:positionH relativeFrom="margin">
                      <wp:align>right</wp:align>
                    </wp:positionH>
                    <wp:positionV relativeFrom="paragraph">
                      <wp:posOffset>0</wp:posOffset>
                    </wp:positionV>
                    <wp:extent cx="9524" cy="131557"/>
                    <wp:effectExtent l="0" t="0" r="0" b="0"/>
                    <wp:wrapNone/>
                    <wp:docPr id="4" name="文本框 3"/>
                    <wp:cNvGraphicFramePr>
                      <a:graphicFrameLocks noChangeAspect="0"/>
                    </wp:cNvGraphicFramePr>
                    <a:graphic>
                      <a:graphicData uri="http://schemas.microsoft.com/office/word/2010/wordprocessingShape">
                        <wps:wsp>
                          <wps:cNvSpPr/>
                          <wps:spPr>
                            <a:xfrm rot="0">
                              <a:off x="0" y="0"/>
                              <a:ext cx="9524" cy="131557"/>
                            </a:xfrm>
                            <a:prstGeom prst="rect"/>
                            <a:noFill/>
                            <a:ln w="9525" cmpd="sng" cap="flat">
                              <a:noFill/>
                              <a:prstDash val="solid"/>
                              <a:round/>
                            </a:ln>
                          </wps:spPr>
                          <wps:txbx id="5">
                            <w:txbxContent>
                              <w:p>
                                <w:pPr>
                                  <w:snapToGrid w:val="0"/>
                                  <w:rPr>
                                    <w:sz w:val="18"/>
                                  </w:rPr>
                                </w:pPr>
                              </w:p>
                            </w:txbxContent>
                          </wps:txbx>
                          <wps:bodyPr vert="horz" wrap="none" lIns="0" tIns="0" rIns="0" bIns="0" anchor="t" anchorCtr="0" upright="0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type="#_x0000_t202" id="文本框 3 6" o:spid="_x0000_s6" filled="f" stroked="f" style="position:absolute;margin-left:92.79609pt;margin-top:0.0pt;width:0.7499943pt;height:10.35884pt;z-index:13;mso-position-horizontal:right;mso-position-horizontal-relative:margin;mso-position-vertical:absolute;mso-wrap-distance-left:8.999863pt;mso-wrap-distance-right:8.999863pt;mso-wrap-style:none;">
                    <v:stroke color="#000000"/>
                    <v:textbox id="851" inset="0mm,0mm,0mm,0mm" o:insetmode="custom" style="layout-flow:horizontal;v-text-anchor:top;mso-fit-shape-to-text:t;"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>
    <w:pPr>
      <w:pStyle w:val="17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qFormat/>
    <w:basedOn w:val="0"/>
    <w:next w:val="0"/>
    <w:pPr>
      <w:spacing w:beforeAutospacing="1" w:afterAutospacing="1"/>
      <w:jc w:val="left"/>
      <w:outlineLvl w:val="0"/>
    </w:pPr>
    <w:rPr>
      <w:rFonts w:ascii="宋体"/>
      <w:b/>
      <w:kern w:val="44"/>
      <w:sz w:val="48"/>
      <w:szCs w:val="48"/>
    </w:rPr>
  </w:style>
  <w:style w:type="paragraph" w:styleId="2">
    <w:name w:val="heading 2"/>
    <w:qFormat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qFormat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</w:style>
  <w:style w:type="paragraph" w:styleId="15">
    <w:name w:val="Date"/>
    <w:qFormat/>
    <w:basedOn w:val="0"/>
    <w:next w:val="0"/>
    <w:pPr>
      <w:ind w:leftChars="2500" w:left="2500"/>
    </w:pPr>
  </w:style>
  <w:style w:type="paragraph" w:styleId="16">
    <w:name w:val="Balloon Text"/>
    <w:qFormat/>
    <w:basedOn w:val="0"/>
    <w:rPr>
      <w:sz w:val="18"/>
      <w:szCs w:val="18"/>
    </w:rPr>
  </w:style>
  <w:style w:type="paragraph" w:styleId="17">
    <w:name w:val="footer"/>
    <w:qFormat/>
    <w:basedOn w:val="0"/>
    <w:pPr>
      <w:tabs>
        <w:tab w:val="center" w:pos="4153"/>
        <w:tab w:val="right" w:pos="8306"/>
      </w:tabs>
      <w:snapToGrid w:val="0"/>
      <w:jc w:val="left"/>
    </w:pPr>
    <w:rPr>
      <w:rFonts w:ascii="Calibri" w:eastAsia="宋体" w:cs="Arial" w:hAnsi="Calibri"/>
      <w:sz w:val="18"/>
      <w:szCs w:val="18"/>
    </w:rPr>
  </w:style>
  <w:style w:type="paragraph" w:styleId="18">
    <w:name w:val="header"/>
    <w:qFormat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cs="Arial" w:hAnsi="Calibri"/>
      <w:sz w:val="18"/>
      <w:szCs w:val="18"/>
    </w:rPr>
  </w:style>
  <w:style w:type="paragraph" w:styleId="19">
    <w:name w:val="Normal (Web)"/>
    <w:qFormat/>
    <w:basedOn w:val="0"/>
    <w:rPr>
      <w:sz w:val="24"/>
    </w:rPr>
  </w:style>
  <w:style w:type="character" w:styleId="20">
    <w:name w:val="Hyperlink"/>
    <w:qFormat/>
    <w:basedOn w:val="10"/>
    <w:rPr>
      <w:color w:val="0000FF"/>
      <w:u w:val="single"/>
    </w:rPr>
  </w:style>
  <w:style w:type="paragraph" w:styleId="21">
    <w:name w:val="List Paragraph"/>
    <w:qFormat/>
    <w:basedOn w:val="0"/>
    <w:pPr>
      <w:ind w:firstLineChars="200" w:firstLine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295</TotalTime>
  <Application>Yozo_Office27021597764231180</Application>
  <Pages>1</Pages>
  <Words>0</Words>
  <Characters>241</Characters>
  <Lines>0</Lines>
  <Paragraphs>7</Paragraphs>
  <CharactersWithSpaces>322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</dc:creator>
  <cp:lastModifiedBy>shengtt</cp:lastModifiedBy>
  <cp:revision>55</cp:revision>
  <cp:lastPrinted>2019-03-13T03:11:00Z</cp:lastPrinted>
  <dcterms:created xsi:type="dcterms:W3CDTF">2018-11-09T06:40:00Z</dcterms:created>
  <dcterms:modified xsi:type="dcterms:W3CDTF">2023-02-06T03:20:11Z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2052-11.1.0.9339</vt:lpwstr>
  </property>
</Properties>
</file>